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27" w:rsidRDefault="00670027" w:rsidP="00670027">
      <w:pPr>
        <w:jc w:val="center"/>
        <w:rPr>
          <w:b/>
        </w:rPr>
      </w:pPr>
      <w:r>
        <w:rPr>
          <w:b/>
        </w:rPr>
        <w:t>A importância de alguns hábitos antes dos exames clínicos</w:t>
      </w:r>
    </w:p>
    <w:p w:rsidR="00670027" w:rsidRDefault="00670027" w:rsidP="00670027">
      <w:pPr>
        <w:jc w:val="center"/>
        <w:rPr>
          <w:i/>
        </w:rPr>
      </w:pPr>
      <w:r>
        <w:rPr>
          <w:i/>
        </w:rPr>
        <w:t>Objetivo é garantir a autenticidade dos resultados</w:t>
      </w:r>
    </w:p>
    <w:p w:rsidR="00670027" w:rsidRDefault="00670027" w:rsidP="00670027">
      <w:pPr>
        <w:jc w:val="both"/>
      </w:pPr>
      <w:r>
        <w:t xml:space="preserve">Os exames laboratoriais são subsídios para os médicos no diagnóstico correto de doenças. Sem o resultado complementar muitas vezes é impossível definir o diagnóstico da saúde do paciente, direcionar a medicação e o tratamento corretos. </w:t>
      </w:r>
    </w:p>
    <w:p w:rsidR="00670027" w:rsidRDefault="00670027" w:rsidP="00670027">
      <w:pPr>
        <w:jc w:val="both"/>
      </w:pPr>
      <w:r>
        <w:t xml:space="preserve">São muitas as dúvidas na hora de fazer exames simples, como o hemograma. Por exemplo, para quais exames o jejum é importante? Ou como deve ser coletada a urina? Medicamentos interferem de que forma nos resultados? Na rotina laboratorial, a maioria dos exames segue um procedimento padrão. </w:t>
      </w:r>
    </w:p>
    <w:p w:rsidR="00670027" w:rsidRPr="000D4D0F" w:rsidRDefault="00670027" w:rsidP="00670027">
      <w:pPr>
        <w:jc w:val="both"/>
        <w:rPr>
          <w:color w:val="000000" w:themeColor="text1"/>
        </w:rPr>
      </w:pPr>
      <w:r>
        <w:t xml:space="preserve">O biomédico com habilitação em Análises Clínicas pode responder aos questionamentos relacionados aos procedimentos mais importantes na hora de fazer exames rotineiros, como os de sangue, urina e fezes, que reúnem diferentes aspectos da saúde geral do paciente. </w:t>
      </w:r>
      <w:r w:rsidRPr="000D4D0F">
        <w:rPr>
          <w:rFonts w:cs="Arial"/>
          <w:color w:val="000000" w:themeColor="text1"/>
          <w:shd w:val="clear" w:color="auto" w:fill="FFFFFF"/>
        </w:rPr>
        <w:t>O biomédico é o profissional responsável por realizar exames e firmar os laudos.</w:t>
      </w:r>
    </w:p>
    <w:p w:rsidR="00670027" w:rsidRDefault="00670027" w:rsidP="00670027">
      <w:pPr>
        <w:jc w:val="both"/>
      </w:pPr>
    </w:p>
    <w:p w:rsidR="00670027" w:rsidRPr="00693B6F" w:rsidRDefault="00670027" w:rsidP="00670027">
      <w:pPr>
        <w:jc w:val="both"/>
        <w:rPr>
          <w:b/>
        </w:rPr>
      </w:pPr>
      <w:r w:rsidRPr="00693B6F">
        <w:rPr>
          <w:b/>
        </w:rPr>
        <w:t>Fonte para entrevista:</w:t>
      </w:r>
    </w:p>
    <w:p w:rsidR="00670027" w:rsidRPr="00693B6F" w:rsidRDefault="00670027" w:rsidP="00670027">
      <w:pPr>
        <w:jc w:val="both"/>
      </w:pPr>
      <w:proofErr w:type="spellStart"/>
      <w:r w:rsidRPr="00693B6F">
        <w:rPr>
          <w:b/>
        </w:rPr>
        <w:t>Jhonathan</w:t>
      </w:r>
      <w:proofErr w:type="spellEnd"/>
      <w:r w:rsidRPr="00693B6F">
        <w:rPr>
          <w:b/>
        </w:rPr>
        <w:t xml:space="preserve"> Rocha</w:t>
      </w:r>
      <w:r w:rsidRPr="00693B6F">
        <w:t xml:space="preserve">, biomédico, primeiro-secretário do CRBM-3, atua no Laboratório Clínico da PUC-GO e é professor de </w:t>
      </w:r>
      <w:proofErr w:type="spellStart"/>
      <w:r w:rsidRPr="00693B6F">
        <w:t>Imunologia</w:t>
      </w:r>
      <w:proofErr w:type="spellEnd"/>
      <w:r w:rsidRPr="00693B6F">
        <w:t xml:space="preserve"> do Instituto de Ciências da Saúde da Faculdade Alfredo Nasser (</w:t>
      </w:r>
      <w:proofErr w:type="spellStart"/>
      <w:r w:rsidRPr="00693B6F">
        <w:t>Unifan</w:t>
      </w:r>
      <w:proofErr w:type="spellEnd"/>
      <w:r w:rsidRPr="00693B6F">
        <w:t>).</w:t>
      </w:r>
    </w:p>
    <w:p w:rsidR="00670027" w:rsidRDefault="00670027" w:rsidP="00670027">
      <w:pPr>
        <w:jc w:val="both"/>
      </w:pPr>
    </w:p>
    <w:p w:rsidR="00670027" w:rsidRDefault="00670027" w:rsidP="00670027">
      <w:pPr>
        <w:jc w:val="both"/>
        <w:rPr>
          <w:b/>
        </w:rPr>
      </w:pPr>
      <w:r>
        <w:rPr>
          <w:b/>
        </w:rPr>
        <w:t>Sugestão de perguntas:</w:t>
      </w:r>
    </w:p>
    <w:p w:rsidR="00670027" w:rsidRDefault="00670027" w:rsidP="00670027">
      <w:pPr>
        <w:jc w:val="both"/>
      </w:pPr>
      <w:r>
        <w:t>- O jejum por algumas horas é pré-requisito para quais tipos de exames?</w:t>
      </w:r>
    </w:p>
    <w:p w:rsidR="00670027" w:rsidRDefault="00670027" w:rsidP="00670027">
      <w:pPr>
        <w:jc w:val="both"/>
      </w:pPr>
      <w:r>
        <w:t>- Cigarros, bebidas alcoólicas ou remédios homeopáticos podem interferir no resultado?</w:t>
      </w:r>
    </w:p>
    <w:p w:rsidR="00670027" w:rsidRDefault="00670027" w:rsidP="00670027">
      <w:pPr>
        <w:jc w:val="both"/>
      </w:pPr>
      <w:r>
        <w:t>- Quais medicamentos modificam o resultado dos exames?</w:t>
      </w:r>
    </w:p>
    <w:p w:rsidR="00670027" w:rsidRDefault="00670027" w:rsidP="00670027">
      <w:r>
        <w:t xml:space="preserve">- E no caso de uso sistêmico de medicamentos, o que pode ser feito para não interferir no resultado da análise laboratorial?  </w:t>
      </w:r>
    </w:p>
    <w:p w:rsidR="00670027" w:rsidRDefault="00670027" w:rsidP="00670027">
      <w:pPr>
        <w:jc w:val="both"/>
      </w:pPr>
      <w:r>
        <w:t>- Qual a orientação para a coleta da urina? É importante que seja a primeira urina ao acordar?</w:t>
      </w:r>
    </w:p>
    <w:p w:rsidR="00670027" w:rsidRDefault="00670027" w:rsidP="00670027">
      <w:pPr>
        <w:jc w:val="both"/>
      </w:pPr>
      <w:r>
        <w:t>- Pacientes com gripe podem coletar sangue?</w:t>
      </w:r>
    </w:p>
    <w:p w:rsidR="00670027" w:rsidRDefault="00670027" w:rsidP="00670027">
      <w:pPr>
        <w:jc w:val="both"/>
      </w:pPr>
      <w:r>
        <w:t>- Por que alguns exames laboratoriais exigem repouso?</w:t>
      </w:r>
    </w:p>
    <w:p w:rsidR="00670027" w:rsidRPr="008C5C34" w:rsidRDefault="00670027" w:rsidP="00670027">
      <w:pPr>
        <w:jc w:val="both"/>
        <w:rPr>
          <w:rFonts w:cstheme="minorHAnsi"/>
          <w:b/>
        </w:rPr>
      </w:pPr>
      <w:r w:rsidRPr="008C5C34">
        <w:rPr>
          <w:rFonts w:cstheme="minorHAnsi"/>
          <w:b/>
        </w:rPr>
        <w:t xml:space="preserve">Sobre o CRBM </w:t>
      </w:r>
      <w:proofErr w:type="gramStart"/>
      <w:r w:rsidRPr="008C5C34">
        <w:rPr>
          <w:rFonts w:cstheme="minorHAnsi"/>
          <w:b/>
        </w:rPr>
        <w:t>3</w:t>
      </w:r>
      <w:proofErr w:type="gramEnd"/>
    </w:p>
    <w:p w:rsidR="00670027" w:rsidRPr="001E7E8F" w:rsidRDefault="00670027" w:rsidP="00670027">
      <w:pPr>
        <w:jc w:val="both"/>
        <w:rPr>
          <w:rFonts w:eastAsia="Times New Roman" w:cstheme="minorHAnsi"/>
          <w:color w:val="000000" w:themeColor="text1"/>
          <w:lang w:eastAsia="pt-BR"/>
        </w:rPr>
      </w:pPr>
      <w:r w:rsidRPr="00926803">
        <w:rPr>
          <w:rFonts w:cstheme="minorHAnsi"/>
        </w:rPr>
        <w:t xml:space="preserve">O Conselho Regional de Biomedicina da 3ª Região </w:t>
      </w:r>
      <w:r>
        <w:rPr>
          <w:rFonts w:cstheme="minorHAnsi"/>
        </w:rPr>
        <w:t xml:space="preserve">(CRBM-3) </w:t>
      </w:r>
      <w:r w:rsidRPr="00926803">
        <w:rPr>
          <w:rFonts w:cstheme="minorHAnsi"/>
        </w:rPr>
        <w:t xml:space="preserve">é uma autarquia federal com jurisdição nos estados de Goiás, Tocantins, Mato Grosso, Minas Gerais e no Distrito Federal. A sede do CRBM </w:t>
      </w:r>
      <w:proofErr w:type="gramStart"/>
      <w:r w:rsidRPr="00926803">
        <w:rPr>
          <w:rFonts w:cstheme="minorHAnsi"/>
        </w:rPr>
        <w:t>3</w:t>
      </w:r>
      <w:proofErr w:type="gramEnd"/>
      <w:r>
        <w:rPr>
          <w:rFonts w:cstheme="minorHAnsi"/>
        </w:rPr>
        <w:t xml:space="preserve"> está localizada</w:t>
      </w:r>
      <w:r w:rsidRPr="00926803">
        <w:rPr>
          <w:rFonts w:cstheme="minorHAnsi"/>
        </w:rPr>
        <w:t xml:space="preserve"> na cidade de Goiânia (GO).</w:t>
      </w:r>
      <w:r>
        <w:rPr>
          <w:rFonts w:cstheme="minorHAnsi"/>
        </w:rPr>
        <w:t xml:space="preserve"> </w:t>
      </w:r>
      <w:r w:rsidRPr="00926803">
        <w:rPr>
          <w:rFonts w:eastAsia="Times New Roman" w:cstheme="minorHAnsi"/>
          <w:color w:val="000000" w:themeColor="text1"/>
          <w:lang w:eastAsia="pt-BR"/>
        </w:rPr>
        <w:t>Os Conselhos Regionais de Biomedicina (</w:t>
      </w:r>
      <w:proofErr w:type="spellStart"/>
      <w:r w:rsidRPr="00926803">
        <w:rPr>
          <w:rFonts w:eastAsia="Times New Roman" w:cstheme="minorHAnsi"/>
          <w:color w:val="000000" w:themeColor="text1"/>
          <w:lang w:eastAsia="pt-BR"/>
        </w:rPr>
        <w:t>CRBM</w:t>
      </w:r>
      <w:r>
        <w:rPr>
          <w:rFonts w:eastAsia="Times New Roman" w:cstheme="minorHAnsi"/>
          <w:color w:val="000000" w:themeColor="text1"/>
          <w:lang w:eastAsia="pt-BR"/>
        </w:rPr>
        <w:t>’s</w:t>
      </w:r>
      <w:proofErr w:type="spellEnd"/>
      <w:r w:rsidRPr="00926803">
        <w:rPr>
          <w:rFonts w:eastAsia="Times New Roman" w:cstheme="minorHAnsi"/>
          <w:color w:val="000000" w:themeColor="text1"/>
          <w:lang w:eastAsia="pt-BR"/>
        </w:rPr>
        <w:t xml:space="preserve">) foram criados como entidades fiscalizadoras do exercício profissional </w:t>
      </w:r>
      <w:r w:rsidRPr="00926803">
        <w:rPr>
          <w:rFonts w:eastAsia="Times New Roman" w:cstheme="minorHAnsi"/>
          <w:color w:val="000000" w:themeColor="text1"/>
          <w:lang w:eastAsia="pt-BR"/>
        </w:rPr>
        <w:lastRenderedPageBreak/>
        <w:t>pelo Decreto-Lei nº 88.439, de 28 de junho de 1983 de acordo com a Lei n° 6.684 de 03 de setembro de 1979</w:t>
      </w:r>
      <w:r>
        <w:rPr>
          <w:rFonts w:eastAsia="Times New Roman" w:cstheme="minorHAnsi"/>
          <w:color w:val="000000" w:themeColor="text1"/>
          <w:lang w:eastAsia="pt-BR"/>
        </w:rPr>
        <w:t>. D</w:t>
      </w:r>
      <w:r w:rsidRPr="00926803">
        <w:rPr>
          <w:rFonts w:eastAsia="Times New Roman" w:cstheme="minorHAnsi"/>
          <w:color w:val="000000" w:themeColor="text1"/>
          <w:lang w:eastAsia="pt-BR"/>
        </w:rPr>
        <w:t>otados de personalidade jurídica e forma federativa, prestam serviço público e têm a estrutura, a organização e o funcionamento estabelecidos no Regimento Interno Padrão, aprovado pela Resolução n</w:t>
      </w:r>
      <w:r>
        <w:rPr>
          <w:rFonts w:eastAsia="Times New Roman" w:cstheme="minorHAnsi"/>
          <w:color w:val="000000" w:themeColor="text1"/>
          <w:lang w:eastAsia="pt-BR"/>
        </w:rPr>
        <w:t xml:space="preserve">º 054, de 17 de novembro de 2000, do </w:t>
      </w:r>
      <w:r w:rsidRPr="00926803">
        <w:rPr>
          <w:rFonts w:eastAsia="Times New Roman" w:cstheme="minorHAnsi"/>
          <w:color w:val="000000" w:themeColor="text1"/>
          <w:lang w:eastAsia="pt-BR"/>
        </w:rPr>
        <w:t>C</w:t>
      </w:r>
      <w:r>
        <w:rPr>
          <w:rFonts w:eastAsia="Times New Roman" w:cstheme="minorHAnsi"/>
          <w:color w:val="000000" w:themeColor="text1"/>
          <w:lang w:eastAsia="pt-BR"/>
        </w:rPr>
        <w:t xml:space="preserve">onselho </w:t>
      </w:r>
      <w:r w:rsidRPr="00926803">
        <w:rPr>
          <w:rFonts w:eastAsia="Times New Roman" w:cstheme="minorHAnsi"/>
          <w:color w:val="000000" w:themeColor="text1"/>
          <w:lang w:eastAsia="pt-BR"/>
        </w:rPr>
        <w:t>F</w:t>
      </w:r>
      <w:r>
        <w:rPr>
          <w:rFonts w:eastAsia="Times New Roman" w:cstheme="minorHAnsi"/>
          <w:color w:val="000000" w:themeColor="text1"/>
          <w:lang w:eastAsia="pt-BR"/>
        </w:rPr>
        <w:t xml:space="preserve">ederal de </w:t>
      </w:r>
      <w:r w:rsidRPr="00926803">
        <w:rPr>
          <w:rFonts w:eastAsia="Times New Roman" w:cstheme="minorHAnsi"/>
          <w:color w:val="000000" w:themeColor="text1"/>
          <w:lang w:eastAsia="pt-BR"/>
        </w:rPr>
        <w:t>B</w:t>
      </w:r>
      <w:r>
        <w:rPr>
          <w:rFonts w:eastAsia="Times New Roman" w:cstheme="minorHAnsi"/>
          <w:color w:val="000000" w:themeColor="text1"/>
          <w:lang w:eastAsia="pt-BR"/>
        </w:rPr>
        <w:t xml:space="preserve">iomedicina (CFBM). Para saber mais acesse o site </w:t>
      </w:r>
      <w:hyperlink r:id="rId4" w:history="1">
        <w:r w:rsidRPr="00110E7A">
          <w:rPr>
            <w:rStyle w:val="Hyperlink"/>
            <w:rFonts w:eastAsia="Times New Roman" w:cstheme="minorHAnsi"/>
            <w:i/>
            <w:lang w:eastAsia="pt-BR"/>
          </w:rPr>
          <w:t>www.crbm3.gov.br</w:t>
        </w:r>
      </w:hyperlink>
      <w:r>
        <w:rPr>
          <w:rFonts w:eastAsia="Times New Roman" w:cstheme="minorHAnsi"/>
          <w:i/>
          <w:color w:val="000000" w:themeColor="text1"/>
          <w:lang w:eastAsia="pt-BR"/>
        </w:rPr>
        <w:t xml:space="preserve"> </w:t>
      </w:r>
      <w:r w:rsidRPr="001E7E8F">
        <w:rPr>
          <w:rFonts w:eastAsia="Times New Roman" w:cstheme="minorHAnsi"/>
          <w:color w:val="000000" w:themeColor="text1"/>
          <w:lang w:eastAsia="pt-BR"/>
        </w:rPr>
        <w:t xml:space="preserve">e as redes sociais </w:t>
      </w:r>
      <w:proofErr w:type="spellStart"/>
      <w:r w:rsidRPr="001E7E8F">
        <w:rPr>
          <w:rFonts w:eastAsia="Times New Roman" w:cstheme="minorHAnsi"/>
          <w:color w:val="000000" w:themeColor="text1"/>
          <w:lang w:eastAsia="pt-BR"/>
        </w:rPr>
        <w:t>Facebook</w:t>
      </w:r>
      <w:proofErr w:type="spellEnd"/>
      <w:r w:rsidRPr="001E7E8F">
        <w:rPr>
          <w:rFonts w:eastAsia="Times New Roman" w:cstheme="minorHAnsi"/>
          <w:color w:val="000000" w:themeColor="text1"/>
          <w:lang w:eastAsia="pt-BR"/>
        </w:rPr>
        <w:t xml:space="preserve"> e </w:t>
      </w:r>
      <w:proofErr w:type="spellStart"/>
      <w:r w:rsidRPr="001E7E8F">
        <w:rPr>
          <w:rFonts w:eastAsia="Times New Roman" w:cstheme="minorHAnsi"/>
          <w:color w:val="000000" w:themeColor="text1"/>
          <w:lang w:eastAsia="pt-BR"/>
        </w:rPr>
        <w:t>Instagram</w:t>
      </w:r>
      <w:proofErr w:type="spellEnd"/>
      <w:r w:rsidRPr="001E7E8F">
        <w:rPr>
          <w:rFonts w:eastAsia="Times New Roman" w:cstheme="minorHAnsi"/>
          <w:color w:val="000000" w:themeColor="text1"/>
          <w:lang w:eastAsia="pt-BR"/>
        </w:rPr>
        <w:t>.</w:t>
      </w:r>
    </w:p>
    <w:p w:rsidR="00670027" w:rsidRDefault="00670027" w:rsidP="00670027">
      <w:pPr>
        <w:rPr>
          <w:b/>
        </w:rPr>
      </w:pPr>
      <w:r>
        <w:rPr>
          <w:b/>
        </w:rPr>
        <w:t>CRBM-3</w:t>
      </w:r>
    </w:p>
    <w:p w:rsidR="00670027" w:rsidRDefault="00670027" w:rsidP="00670027">
      <w:pPr>
        <w:rPr>
          <w:b/>
        </w:rPr>
      </w:pPr>
      <w:r>
        <w:rPr>
          <w:b/>
        </w:rPr>
        <w:t>Assessoria de Imprensa</w:t>
      </w:r>
    </w:p>
    <w:p w:rsidR="00670027" w:rsidRDefault="00670027" w:rsidP="00670027">
      <w:pPr>
        <w:rPr>
          <w:b/>
        </w:rPr>
      </w:pPr>
      <w:proofErr w:type="spellStart"/>
      <w:r>
        <w:rPr>
          <w:b/>
        </w:rPr>
        <w:t>Jaísa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Gleice</w:t>
      </w:r>
      <w:proofErr w:type="spellEnd"/>
    </w:p>
    <w:p w:rsidR="00670027" w:rsidRDefault="00670027" w:rsidP="00670027">
      <w:pPr>
        <w:rPr>
          <w:b/>
        </w:rPr>
      </w:pPr>
      <w:hyperlink r:id="rId5" w:history="1">
        <w:r>
          <w:rPr>
            <w:rStyle w:val="Hyperlink"/>
            <w:b/>
          </w:rPr>
          <w:t>imprensa@crbm3.gov.br</w:t>
        </w:r>
      </w:hyperlink>
    </w:p>
    <w:p w:rsidR="00670027" w:rsidRDefault="00670027" w:rsidP="00670027">
      <w:pPr>
        <w:rPr>
          <w:b/>
        </w:rPr>
      </w:pPr>
      <w:r>
        <w:rPr>
          <w:b/>
        </w:rPr>
        <w:t xml:space="preserve">(62) 3215-1512 </w:t>
      </w:r>
    </w:p>
    <w:p w:rsidR="00FD200C" w:rsidRDefault="00FD200C"/>
    <w:sectPr w:rsidR="00FD200C" w:rsidSect="00FD2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0027"/>
    <w:rsid w:val="00670027"/>
    <w:rsid w:val="00FD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00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prensa@crbm3.gov.br" TargetMode="External"/><Relationship Id="rId4" Type="http://schemas.openxmlformats.org/officeDocument/2006/relationships/hyperlink" Target="http://www.crbm3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2019-08-01T13:27:00Z</dcterms:created>
  <dcterms:modified xsi:type="dcterms:W3CDTF">2019-08-01T13:28:00Z</dcterms:modified>
</cp:coreProperties>
</file>